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b/>
          <w:bCs/>
          <w:kern w:val="44"/>
          <w:sz w:val="28"/>
          <w:szCs w:val="28"/>
          <w:lang w:val="en-US" w:eastAsia="zh-CN" w:bidi="ar-SA"/>
        </w:rPr>
        <w:t xml:space="preserve">附件： </w:t>
      </w:r>
      <w:bookmarkStart w:id="0" w:name="_GoBack"/>
      <w:r>
        <w:rPr>
          <w:rFonts w:hint="eastAsia" w:ascii="仿宋_GB2312" w:hAnsi="仿宋" w:eastAsia="仿宋_GB2312" w:cs="Times New Roman"/>
          <w:b/>
          <w:bCs/>
          <w:kern w:val="44"/>
          <w:sz w:val="28"/>
          <w:szCs w:val="28"/>
          <w:lang w:val="en-US" w:eastAsia="zh-CN" w:bidi="ar-SA"/>
        </w:rPr>
        <w:t>2022年度院级教育教学改革项目立项清单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" w:eastAsia="仿宋_GB2312" w:cs="Times New Roman"/>
          <w:b w:val="0"/>
          <w:bCs w:val="0"/>
          <w:kern w:val="44"/>
          <w:sz w:val="28"/>
          <w:szCs w:val="28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bCs w:val="0"/>
          <w:kern w:val="44"/>
          <w:sz w:val="28"/>
          <w:szCs w:val="28"/>
          <w:lang w:val="en-US" w:eastAsia="zh-CN" w:bidi="ar-SA"/>
        </w:rPr>
        <w:t xml:space="preserve">                                   </w:t>
      </w:r>
    </w:p>
    <w:tbl>
      <w:tblPr>
        <w:tblStyle w:val="5"/>
        <w:tblpPr w:leftFromText="180" w:rightFromText="180" w:vertAnchor="page" w:horzAnchor="page" w:tblpX="1809" w:tblpY="2166"/>
        <w:tblOverlap w:val="never"/>
        <w:tblW w:w="90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5460"/>
        <w:gridCol w:w="1590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5" w:firstLineChars="500"/>
              <w:jc w:val="both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241" w:firstLineChars="100"/>
              <w:jc w:val="both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人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行业实践锻炼与教师发展能力提升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黄金泉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《罪犯心理咨询实务》课程活页教材研制与编撰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  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刑事执行专业综合实训改革研究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李雪萍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司法警官职业院校推进课程思政建设教学改革理论与实践研究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  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学院警务战术课程体系建设研究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孔露皎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《高级语言程序设计》课程混合式教学改革研究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杨丽丽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司法警官职业院校警务技能课程体系建设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姚  超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新形态下学生工作体系构建研究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陶  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《刑事诉讼法》课程混合式教学改革研究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施平利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学院社区矫正专业实习实训教学改革研究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虎贵华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《视频侦查技术》活页式教材开发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崔  晨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社区矫正心理工作实训课程开发研究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刘俊辉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新时代司法类警察院校美育教育探索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帅  群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强制隔离戒毒所监管工作综合实训手册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杨蕊菡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学院《刑法》课程混合式教学改革研究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杨国标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云南司法警官职业学院《民法》课程混合式教学改革研究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范洪涛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法律课程案例资源库建设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甘  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云南司法警官职业学院刑事侦查技术实训中心建设与研究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吕雅萍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“双高计划”下刑事执行专业群建设与管理研究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杨荣智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" w:eastAsia="仿宋_GB2312" w:cs="Times New Roman"/>
          <w:b w:val="0"/>
          <w:bCs w:val="0"/>
          <w:kern w:val="44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0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eastAsia="宋体"/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1011</Words>
  <Characters>1091</Characters>
  <Paragraphs>129</Paragraphs>
  <TotalTime>1</TotalTime>
  <ScaleCrop>false</ScaleCrop>
  <LinksUpToDate>false</LinksUpToDate>
  <CharactersWithSpaces>1185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2022-05-23T07:14:00Z</dcterms:created>
  <dc:creator>李昆华</dc:creator>
  <cp:lastModifiedBy>lucky</cp:lastModifiedBy>
  <cp:lastPrinted>2022-05-24T03:15:00Z</cp:lastPrinted>
  <dcterms:modified xsi:type="dcterms:W3CDTF">2022-07-17T09:02:21Z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B714B8F84A614EBEAF80D54963CF555C</vt:lpwstr>
  </property>
</Properties>
</file>